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7F" w:rsidRDefault="00C9508A" w:rsidP="00C9508A">
      <w:pPr>
        <w:pStyle w:val="Title"/>
        <w:jc w:val="center"/>
        <w:rPr>
          <w:rFonts w:eastAsia="Times New Roman"/>
          <w:b/>
        </w:rPr>
      </w:pPr>
      <w:r w:rsidRPr="00C9508A">
        <w:rPr>
          <w:rFonts w:eastAsia="Times New Roman"/>
          <w:b/>
        </w:rPr>
        <w:t>Exploring Opportunities Investing in Overseas Real Estate</w:t>
      </w:r>
    </w:p>
    <w:p w:rsidR="00C9508A" w:rsidRDefault="00C9508A" w:rsidP="00C9508A">
      <w:pPr>
        <w:pStyle w:val="NormalWeb"/>
        <w:spacing w:before="0" w:beforeAutospacing="0" w:after="0" w:afterAutospacing="0"/>
        <w:rPr>
          <w:color w:val="0E101A"/>
        </w:rPr>
      </w:pPr>
      <w:r>
        <w:rPr>
          <w:color w:val="0E101A"/>
        </w:rPr>
        <w:t>In an increasingly globalized world, the allure of investing in overseas real estate has never been stronger. From the promise of lucrative returns to the appeal of owning a property in an exotic location, overseas real estate offers a range of benefits. This article will delve into the reasons behind the growing interest in this market, the potential challenges, and essential tips for making a successful investment abroad.</w:t>
      </w:r>
    </w:p>
    <w:p w:rsidR="00C9508A" w:rsidRDefault="00C9508A" w:rsidP="00C9508A">
      <w:pPr>
        <w:pStyle w:val="Heading4"/>
        <w:spacing w:before="0"/>
        <w:rPr>
          <w:color w:val="0E101A"/>
        </w:rPr>
      </w:pPr>
    </w:p>
    <w:p w:rsidR="00C9508A" w:rsidRPr="00C9508A" w:rsidRDefault="00C9508A" w:rsidP="00C9508A">
      <w:pPr>
        <w:pStyle w:val="Heading2"/>
        <w:rPr>
          <w:sz w:val="32"/>
          <w:szCs w:val="32"/>
        </w:rPr>
      </w:pPr>
      <w:r w:rsidRPr="00C9508A">
        <w:rPr>
          <w:sz w:val="32"/>
          <w:szCs w:val="32"/>
        </w:rPr>
        <w:t>The Appeal of Overseas Real Estate</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The primary draw of overseas real estate is the potential for high returns on investment. Many international markets offer attractive prices and significant growth potential, often surpassing the returns available in domestic markets. For example, emerging markets in Southeast Asia, Latin America, and Eastern Europe have shown consistent appreciation in property values over the past decade. Investors who purchased properties in these regions have enjoyed substantial capital gains, often outpacing those in more mature markets.</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Additionally, the appeal of owning a vacation home or retirement property in a picturesque locale cannot be underestimated. The idea of spending holidays or retirement years in a beachfront villa in Thailand, a charming countryside estate in Italy, or a luxury apartment in Dubai is incredibly enticing. Such investments not only provide personal enjoyment but can also generate rental income, further enhancing their financial viability.</w:t>
      </w:r>
    </w:p>
    <w:p w:rsidR="00C9508A" w:rsidRDefault="00C9508A" w:rsidP="00C9508A">
      <w:pPr>
        <w:pStyle w:val="Heading4"/>
        <w:spacing w:before="0"/>
        <w:rPr>
          <w:color w:val="0E101A"/>
        </w:rPr>
      </w:pPr>
    </w:p>
    <w:p w:rsidR="00C9508A" w:rsidRPr="00C9508A" w:rsidRDefault="00C9508A" w:rsidP="00C9508A">
      <w:pPr>
        <w:pStyle w:val="Heading2"/>
        <w:rPr>
          <w:sz w:val="32"/>
          <w:szCs w:val="32"/>
        </w:rPr>
      </w:pPr>
      <w:r w:rsidRPr="00C9508A">
        <w:rPr>
          <w:sz w:val="32"/>
          <w:szCs w:val="32"/>
        </w:rPr>
        <w:t>Diversification and Risk Management</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 xml:space="preserve">Investing in </w:t>
      </w:r>
      <w:hyperlink r:id="rId5" w:tgtFrame="_blank" w:history="1">
        <w:r>
          <w:rPr>
            <w:rStyle w:val="Hyperlink"/>
            <w:rFonts w:eastAsiaTheme="majorEastAsia"/>
            <w:b/>
            <w:bCs/>
            <w:color w:val="4A6EE0"/>
          </w:rPr>
          <w:t>overseas real estate</w:t>
        </w:r>
      </w:hyperlink>
      <w:r>
        <w:rPr>
          <w:color w:val="0E101A"/>
        </w:rPr>
        <w:t xml:space="preserve"> also offers a valuable opportunity for portfolio diversification. By spreading investments across different geographic regions, investors can mitigate risks associated with economic downturns, political instability, or market volatility in their home country. Diversification can be a crucial strategy for preserving wealth and ensuring steady returns in the long term.</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For instance, while the real estate market in the United States experienced significant fluctuations during the 2008 financial crisis, many international markets remained relatively stable or even grew. Investors who had diversified their portfolios with overseas properties were better positioned to weather the storm and recover more quickly.</w:t>
      </w:r>
    </w:p>
    <w:p w:rsidR="00C9508A" w:rsidRDefault="00C9508A" w:rsidP="00C9508A">
      <w:pPr>
        <w:pStyle w:val="Heading4"/>
        <w:spacing w:before="0"/>
        <w:rPr>
          <w:color w:val="0E101A"/>
        </w:rPr>
      </w:pPr>
    </w:p>
    <w:p w:rsidR="00C9508A" w:rsidRPr="00C9508A" w:rsidRDefault="00C9508A" w:rsidP="00C9508A">
      <w:pPr>
        <w:pStyle w:val="Heading2"/>
        <w:rPr>
          <w:sz w:val="32"/>
          <w:szCs w:val="32"/>
        </w:rPr>
      </w:pPr>
      <w:r w:rsidRPr="00C9508A">
        <w:rPr>
          <w:sz w:val="32"/>
          <w:szCs w:val="32"/>
        </w:rPr>
        <w:t>Challenges and Considerations</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lastRenderedPageBreak/>
        <w:t>While the benefits of investing in overseas real estate are compelling, it's essential to be aware of the challenges and complexities involved. One of the primary hurdles is navigating the legal and regulatory landscape of a foreign country. Real estate laws, property rights, and taxation policies can vary significantly from one nation to another, making it crucial to conduct thorough research and seek expert advice.</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Language barriers and cultural differences can also pose challenges. Communicating with local real estate agents, lawyers, and contractors may require language proficiency or the assistance of a translator. Understanding local customs and business practices is equally important to ensure smooth transactions and avoid misunderstandings.</w:t>
      </w:r>
    </w:p>
    <w:p w:rsidR="00C9508A" w:rsidRDefault="00C9508A" w:rsidP="00C9508A">
      <w:pPr>
        <w:pStyle w:val="Heading4"/>
        <w:spacing w:before="0"/>
        <w:rPr>
          <w:color w:val="0E101A"/>
        </w:rPr>
      </w:pPr>
    </w:p>
    <w:p w:rsidR="00C9508A" w:rsidRPr="00C9508A" w:rsidRDefault="00C9508A" w:rsidP="00C9508A">
      <w:pPr>
        <w:pStyle w:val="Heading2"/>
        <w:rPr>
          <w:sz w:val="32"/>
          <w:szCs w:val="32"/>
        </w:rPr>
      </w:pPr>
      <w:r w:rsidRPr="00C9508A">
        <w:rPr>
          <w:sz w:val="32"/>
          <w:szCs w:val="32"/>
        </w:rPr>
        <w:t>Key Steps to Successful Overseas Real Estate Investment</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To maximize the chances of a successful investment in overseas real estate, investors should follow several key steps:</w:t>
      </w:r>
    </w:p>
    <w:p w:rsidR="00C9508A" w:rsidRDefault="00C9508A" w:rsidP="00C9508A">
      <w:pPr>
        <w:pStyle w:val="NormalWeb"/>
        <w:spacing w:before="0" w:beforeAutospacing="0" w:after="0" w:afterAutospacing="0"/>
        <w:rPr>
          <w:color w:val="0E101A"/>
        </w:rPr>
      </w:pPr>
    </w:p>
    <w:p w:rsidR="00C9508A" w:rsidRPr="00C9508A" w:rsidRDefault="00C9508A" w:rsidP="00C9508A">
      <w:pPr>
        <w:pStyle w:val="Heading4"/>
        <w:rPr>
          <w:sz w:val="28"/>
          <w:szCs w:val="28"/>
        </w:rPr>
      </w:pPr>
      <w:r w:rsidRPr="00C9508A">
        <w:rPr>
          <w:sz w:val="28"/>
          <w:szCs w:val="28"/>
        </w:rPr>
        <w:t>1. Conduct Comprehensive Research</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Before making any investment, it is vital to conduct extensive research on the target market. This includes understanding the local economy, property market trends, legal requirements, and potential risks. Online resources, real estate forums, and professional consultancy services can provide valuable insights.</w:t>
      </w:r>
    </w:p>
    <w:p w:rsidR="00C9508A" w:rsidRDefault="00C9508A" w:rsidP="00C9508A">
      <w:pPr>
        <w:pStyle w:val="NormalWeb"/>
        <w:spacing w:before="0" w:beforeAutospacing="0" w:after="0" w:afterAutospacing="0"/>
        <w:rPr>
          <w:color w:val="0E101A"/>
        </w:rPr>
      </w:pPr>
    </w:p>
    <w:p w:rsidR="00C9508A" w:rsidRPr="00C9508A" w:rsidRDefault="00C9508A" w:rsidP="00C9508A">
      <w:pPr>
        <w:pStyle w:val="Heading4"/>
        <w:rPr>
          <w:sz w:val="28"/>
          <w:szCs w:val="28"/>
        </w:rPr>
      </w:pPr>
      <w:r w:rsidRPr="00C9508A">
        <w:rPr>
          <w:sz w:val="28"/>
          <w:szCs w:val="28"/>
        </w:rPr>
        <w:t>2. Visit the Location</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While online research is helpful, nothing beats visiting the location in person. This allows investors to get a feel for the area, assess the property's condition, and meet with local professionals. It also provides an opportunity to explore the neighborhood, amenities, and potential rental demand.</w:t>
      </w:r>
    </w:p>
    <w:p w:rsidR="00C9508A" w:rsidRDefault="00C9508A" w:rsidP="00C9508A">
      <w:pPr>
        <w:pStyle w:val="NormalWeb"/>
        <w:spacing w:before="0" w:beforeAutospacing="0" w:after="0" w:afterAutospacing="0"/>
        <w:rPr>
          <w:color w:val="0E101A"/>
        </w:rPr>
      </w:pPr>
    </w:p>
    <w:p w:rsidR="00C9508A" w:rsidRPr="00C9508A" w:rsidRDefault="00C9508A" w:rsidP="00C9508A">
      <w:pPr>
        <w:pStyle w:val="Heading4"/>
        <w:rPr>
          <w:sz w:val="28"/>
          <w:szCs w:val="28"/>
        </w:rPr>
      </w:pPr>
      <w:r w:rsidRPr="00C9508A">
        <w:rPr>
          <w:sz w:val="28"/>
          <w:szCs w:val="28"/>
        </w:rPr>
        <w:t>3. Seek Professional Advice</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Engaging with local real estate agents, lawyers, and financial advisors is crucial for navigating the complexities of overseas real estate transactions. These professionals can provide guidance on legal matters, tax implications, and market conditions, ensuring that investors make informed decisions.</w:t>
      </w:r>
    </w:p>
    <w:p w:rsidR="00C9508A" w:rsidRDefault="00C9508A" w:rsidP="00C9508A">
      <w:pPr>
        <w:pStyle w:val="NormalWeb"/>
        <w:spacing w:before="0" w:beforeAutospacing="0" w:after="0" w:afterAutospacing="0"/>
        <w:rPr>
          <w:color w:val="0E101A"/>
        </w:rPr>
      </w:pPr>
    </w:p>
    <w:p w:rsidR="00C9508A" w:rsidRPr="00C9508A" w:rsidRDefault="00C9508A" w:rsidP="00C9508A">
      <w:pPr>
        <w:pStyle w:val="Heading4"/>
        <w:rPr>
          <w:sz w:val="28"/>
          <w:szCs w:val="28"/>
        </w:rPr>
      </w:pPr>
      <w:r w:rsidRPr="00C9508A">
        <w:rPr>
          <w:sz w:val="28"/>
          <w:szCs w:val="28"/>
        </w:rPr>
        <w:t>4. Understand Financing Options</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 xml:space="preserve">Financing an overseas property purchase can be more complicated than domestic transactions. Investors should explore various financing options, including local banks, international mortgage </w:t>
      </w:r>
      <w:r>
        <w:rPr>
          <w:color w:val="0E101A"/>
        </w:rPr>
        <w:lastRenderedPageBreak/>
        <w:t>providers, and leveraging existing assets. Understanding the currency exchange rates and potential impacts on loan repayments is also essential.</w:t>
      </w:r>
    </w:p>
    <w:p w:rsidR="00C9508A" w:rsidRDefault="00C9508A" w:rsidP="00C9508A">
      <w:pPr>
        <w:pStyle w:val="NormalWeb"/>
        <w:spacing w:before="0" w:beforeAutospacing="0" w:after="0" w:afterAutospacing="0"/>
        <w:rPr>
          <w:color w:val="0E101A"/>
        </w:rPr>
      </w:pPr>
    </w:p>
    <w:p w:rsidR="00C9508A" w:rsidRPr="00C9508A" w:rsidRDefault="00C9508A" w:rsidP="00C9508A">
      <w:pPr>
        <w:pStyle w:val="Heading4"/>
        <w:rPr>
          <w:sz w:val="28"/>
          <w:szCs w:val="28"/>
        </w:rPr>
      </w:pPr>
      <w:r w:rsidRPr="00C9508A">
        <w:rPr>
          <w:sz w:val="28"/>
          <w:szCs w:val="28"/>
        </w:rPr>
        <w:t>5. Plan for Ongoing Management</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Investing in overseas real estate often requires ongoing management and maintenance. Hiring a reputable property management company can help handle rental operations, property upkeep, and tenant relations. This ensures that the investment remains profitable and well-maintained over time.</w:t>
      </w:r>
    </w:p>
    <w:p w:rsidR="00C9508A" w:rsidRDefault="00C9508A" w:rsidP="00C9508A">
      <w:pPr>
        <w:pStyle w:val="Heading4"/>
        <w:spacing w:before="0"/>
        <w:rPr>
          <w:color w:val="0E101A"/>
        </w:rPr>
      </w:pPr>
    </w:p>
    <w:p w:rsidR="00C9508A" w:rsidRPr="00C9508A" w:rsidRDefault="00C9508A" w:rsidP="00C9508A">
      <w:pPr>
        <w:pStyle w:val="Heading2"/>
        <w:rPr>
          <w:sz w:val="32"/>
          <w:szCs w:val="32"/>
        </w:rPr>
      </w:pPr>
      <w:r w:rsidRPr="00C9508A">
        <w:rPr>
          <w:sz w:val="32"/>
          <w:szCs w:val="32"/>
        </w:rPr>
        <w:t>Case Studies: Successful Overseas Real Estate Investments</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Several real-life examples illustrate the potential success of investing in overseas real estate. For instance, many investors have profited from the booming property market in Lisbon, Portugal. The city's Golden Visa program has attracted foreign investors, leading to significant appreciation in property values. Similarly, the tourism boom in Bali, Indonesia, has driven demand for vacation rentals, providing substantial rental income for property owners.</w:t>
      </w:r>
    </w:p>
    <w:p w:rsidR="00C9508A" w:rsidRDefault="00C9508A" w:rsidP="00C9508A">
      <w:pPr>
        <w:pStyle w:val="NormalWeb"/>
        <w:spacing w:before="0" w:beforeAutospacing="0" w:after="0" w:afterAutospacing="0"/>
        <w:rPr>
          <w:color w:val="0E101A"/>
        </w:rPr>
      </w:pPr>
    </w:p>
    <w:p w:rsidR="00C9508A" w:rsidRDefault="00C9508A" w:rsidP="00C9508A">
      <w:pPr>
        <w:pStyle w:val="NormalWeb"/>
        <w:spacing w:before="0" w:beforeAutospacing="0" w:after="0" w:afterAutospacing="0"/>
        <w:rPr>
          <w:color w:val="0E101A"/>
        </w:rPr>
      </w:pPr>
      <w:r>
        <w:rPr>
          <w:color w:val="0E101A"/>
        </w:rPr>
        <w:t>In another example, investors who purchased properties in Berlin, Germany, during the early 2000s have seen remarkable capital gains. Berlin's real estate market has grown steadily, driven by strong economic fundamentals, a vibrant cultural scene, and an influx of international residents.</w:t>
      </w:r>
    </w:p>
    <w:p w:rsidR="00C9508A" w:rsidRDefault="00C9508A" w:rsidP="00C9508A">
      <w:pPr>
        <w:pStyle w:val="Heading4"/>
        <w:spacing w:before="0"/>
        <w:rPr>
          <w:color w:val="0E101A"/>
        </w:rPr>
      </w:pPr>
    </w:p>
    <w:p w:rsidR="00C9508A" w:rsidRPr="00C9508A" w:rsidRDefault="00C9508A" w:rsidP="00C9508A">
      <w:pPr>
        <w:pStyle w:val="Heading2"/>
        <w:rPr>
          <w:sz w:val="32"/>
          <w:szCs w:val="32"/>
        </w:rPr>
      </w:pPr>
      <w:r w:rsidRPr="00C9508A">
        <w:rPr>
          <w:sz w:val="32"/>
          <w:szCs w:val="32"/>
        </w:rPr>
        <w:t>Conclusion</w:t>
      </w:r>
      <w:bookmarkStart w:id="0" w:name="_GoBack"/>
      <w:bookmarkEnd w:id="0"/>
    </w:p>
    <w:p w:rsidR="00C9508A" w:rsidRDefault="00C9508A" w:rsidP="00C9508A">
      <w:pPr>
        <w:pStyle w:val="NormalWeb"/>
        <w:spacing w:before="0" w:beforeAutospacing="0" w:after="0" w:afterAutospacing="0"/>
        <w:rPr>
          <w:color w:val="0E101A"/>
        </w:rPr>
      </w:pPr>
    </w:p>
    <w:p w:rsidR="00C9508A" w:rsidRPr="00C9508A" w:rsidRDefault="00C9508A" w:rsidP="00C9508A">
      <w:pPr>
        <w:pStyle w:val="NormalWeb"/>
        <w:spacing w:before="0" w:beforeAutospacing="0" w:after="0" w:afterAutospacing="0"/>
        <w:rPr>
          <w:color w:val="0E101A"/>
        </w:rPr>
      </w:pPr>
      <w:r>
        <w:rPr>
          <w:color w:val="0E101A"/>
        </w:rPr>
        <w:t>Investing in overseas real estate offers a myriad of opportunities, from high returns and portfolio diversification to the personal enjoyment of owning a property in an exotic location. However, it also comes with its share of challenges, requiring thorough research, professional advice, and careful planning. By following the key steps outlined in this article, investors can navigate the complexities and unlock the potential of overseas real estate, reaping the benefits of a truly global investment strategy.</w:t>
      </w:r>
    </w:p>
    <w:sectPr w:rsidR="00C9508A" w:rsidRPr="00C95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8A"/>
    <w:rsid w:val="00B61F7F"/>
    <w:rsid w:val="00C9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950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50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950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508A"/>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C950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508A"/>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9508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950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08A"/>
    <w:rPr>
      <w:b/>
      <w:bCs/>
    </w:rPr>
  </w:style>
  <w:style w:type="character" w:styleId="Hyperlink">
    <w:name w:val="Hyperlink"/>
    <w:basedOn w:val="DefaultParagraphFont"/>
    <w:uiPriority w:val="99"/>
    <w:semiHidden/>
    <w:unhideWhenUsed/>
    <w:rsid w:val="00C9508A"/>
    <w:rPr>
      <w:color w:val="0000FF"/>
      <w:u w:val="single"/>
    </w:rPr>
  </w:style>
  <w:style w:type="character" w:customStyle="1" w:styleId="Heading2Char">
    <w:name w:val="Heading 2 Char"/>
    <w:basedOn w:val="DefaultParagraphFont"/>
    <w:link w:val="Heading2"/>
    <w:uiPriority w:val="9"/>
    <w:rsid w:val="00C9508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950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50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950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508A"/>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C950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508A"/>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9508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950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08A"/>
    <w:rPr>
      <w:b/>
      <w:bCs/>
    </w:rPr>
  </w:style>
  <w:style w:type="character" w:styleId="Hyperlink">
    <w:name w:val="Hyperlink"/>
    <w:basedOn w:val="DefaultParagraphFont"/>
    <w:uiPriority w:val="99"/>
    <w:semiHidden/>
    <w:unhideWhenUsed/>
    <w:rsid w:val="00C9508A"/>
    <w:rPr>
      <w:color w:val="0000FF"/>
      <w:u w:val="single"/>
    </w:rPr>
  </w:style>
  <w:style w:type="character" w:customStyle="1" w:styleId="Heading2Char">
    <w:name w:val="Heading 2 Char"/>
    <w:basedOn w:val="DefaultParagraphFont"/>
    <w:link w:val="Heading2"/>
    <w:uiPriority w:val="9"/>
    <w:rsid w:val="00C9508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564370">
      <w:bodyDiv w:val="1"/>
      <w:marLeft w:val="0"/>
      <w:marRight w:val="0"/>
      <w:marTop w:val="0"/>
      <w:marBottom w:val="0"/>
      <w:divBdr>
        <w:top w:val="none" w:sz="0" w:space="0" w:color="auto"/>
        <w:left w:val="none" w:sz="0" w:space="0" w:color="auto"/>
        <w:bottom w:val="none" w:sz="0" w:space="0" w:color="auto"/>
        <w:right w:val="none" w:sz="0" w:space="0" w:color="auto"/>
      </w:divBdr>
    </w:div>
    <w:div w:id="20477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ldestate.ho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2024-07-15T15:55:00Z</dcterms:created>
  <dcterms:modified xsi:type="dcterms:W3CDTF">2024-07-15T15:59:00Z</dcterms:modified>
</cp:coreProperties>
</file>